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59883" w14:textId="1FC74022" w:rsidR="00902149" w:rsidRPr="00FA69AD" w:rsidRDefault="004C26D4" w:rsidP="004C26D4">
      <w:pPr>
        <w:spacing w:before="120" w:after="0"/>
        <w:jc w:val="center"/>
        <w:rPr>
          <w:rFonts w:ascii="Arial" w:hAnsi="Arial" w:cs="Arial"/>
          <w:b/>
          <w:bCs/>
          <w:lang w:val="en-US"/>
        </w:rPr>
      </w:pPr>
      <w:r w:rsidRPr="00FA69AD">
        <w:rPr>
          <w:rFonts w:ascii="Arial" w:hAnsi="Arial" w:cs="Arial"/>
          <w:b/>
          <w:bCs/>
          <w:lang w:val="en-US"/>
        </w:rPr>
        <w:t>ROCESTER PARISH COUNCIL</w:t>
      </w:r>
    </w:p>
    <w:p w14:paraId="67955AB6" w14:textId="1BD3B96A" w:rsidR="004C26D4" w:rsidRPr="00FA69AD" w:rsidRDefault="004C26D4" w:rsidP="004C26D4">
      <w:pPr>
        <w:spacing w:before="120" w:after="0"/>
        <w:jc w:val="center"/>
        <w:rPr>
          <w:rFonts w:ascii="Arial" w:hAnsi="Arial" w:cs="Arial"/>
          <w:b/>
          <w:bCs/>
          <w:lang w:val="en-US"/>
        </w:rPr>
      </w:pPr>
      <w:r w:rsidRPr="00FA69AD">
        <w:rPr>
          <w:rFonts w:ascii="Arial" w:hAnsi="Arial" w:cs="Arial"/>
          <w:b/>
          <w:bCs/>
          <w:lang w:val="en-US"/>
        </w:rPr>
        <w:t>Council Meeting of 7 April 2025</w:t>
      </w:r>
    </w:p>
    <w:p w14:paraId="654157A9" w14:textId="72B6E537" w:rsidR="004C26D4" w:rsidRPr="00FA69AD" w:rsidRDefault="008B7900" w:rsidP="00FA69AD">
      <w:pPr>
        <w:spacing w:before="120" w:after="0"/>
        <w:jc w:val="center"/>
        <w:rPr>
          <w:rFonts w:ascii="Arial" w:hAnsi="Arial" w:cs="Arial"/>
          <w:b/>
          <w:bCs/>
          <w:lang w:val="en-US"/>
        </w:rPr>
      </w:pPr>
      <w:r>
        <w:rPr>
          <w:rFonts w:ascii="Arial" w:hAnsi="Arial" w:cs="Arial"/>
          <w:b/>
          <w:bCs/>
          <w:lang w:val="en-US"/>
        </w:rPr>
        <w:t>A</w:t>
      </w:r>
      <w:r w:rsidR="004C26D4" w:rsidRPr="00FA69AD">
        <w:rPr>
          <w:rFonts w:ascii="Arial" w:hAnsi="Arial" w:cs="Arial"/>
          <w:b/>
          <w:bCs/>
          <w:lang w:val="en-US"/>
        </w:rPr>
        <w:t xml:space="preserve"> </w:t>
      </w:r>
      <w:r w:rsidR="00070880">
        <w:rPr>
          <w:rFonts w:ascii="Arial" w:hAnsi="Arial" w:cs="Arial"/>
          <w:b/>
          <w:bCs/>
          <w:lang w:val="en-US"/>
        </w:rPr>
        <w:t>revised</w:t>
      </w:r>
      <w:r w:rsidR="00D15950">
        <w:rPr>
          <w:rFonts w:ascii="Arial" w:hAnsi="Arial" w:cs="Arial"/>
          <w:b/>
          <w:bCs/>
          <w:lang w:val="en-US"/>
        </w:rPr>
        <w:t xml:space="preserve"> </w:t>
      </w:r>
      <w:r w:rsidR="004C26D4" w:rsidRPr="00FA69AD">
        <w:rPr>
          <w:rFonts w:ascii="Arial" w:hAnsi="Arial" w:cs="Arial"/>
          <w:b/>
          <w:bCs/>
          <w:lang w:val="en-US"/>
        </w:rPr>
        <w:t xml:space="preserve">RPC </w:t>
      </w:r>
      <w:r w:rsidR="00070880">
        <w:rPr>
          <w:rFonts w:ascii="Arial" w:hAnsi="Arial" w:cs="Arial"/>
          <w:b/>
          <w:bCs/>
          <w:lang w:val="en-US"/>
        </w:rPr>
        <w:t>Business Risk Assessment</w:t>
      </w:r>
    </w:p>
    <w:p w14:paraId="4CC07EBE" w14:textId="77777777" w:rsidR="004C26D4" w:rsidRPr="00910229" w:rsidRDefault="004C26D4" w:rsidP="004C26D4">
      <w:pPr>
        <w:spacing w:after="0"/>
        <w:jc w:val="center"/>
        <w:rPr>
          <w:rFonts w:ascii="Arial" w:hAnsi="Arial" w:cs="Arial"/>
          <w:b/>
          <w:bCs/>
          <w:sz w:val="20"/>
          <w:szCs w:val="20"/>
          <w:lang w:val="en-US"/>
        </w:rPr>
      </w:pPr>
    </w:p>
    <w:p w14:paraId="7FA4EF83" w14:textId="77777777" w:rsidR="004C26D4" w:rsidRPr="00910229" w:rsidRDefault="004C26D4" w:rsidP="004C26D4">
      <w:pPr>
        <w:pBdr>
          <w:top w:val="single" w:sz="4" w:space="1" w:color="auto"/>
        </w:pBdr>
        <w:spacing w:after="0"/>
        <w:jc w:val="center"/>
        <w:rPr>
          <w:rFonts w:ascii="Arial" w:hAnsi="Arial" w:cs="Arial"/>
          <w:b/>
          <w:bCs/>
          <w:sz w:val="20"/>
          <w:szCs w:val="20"/>
          <w:lang w:val="en-US"/>
        </w:rPr>
      </w:pPr>
    </w:p>
    <w:p w14:paraId="20D010D0" w14:textId="5EB48D0A" w:rsidR="004C26D4" w:rsidRPr="00910229" w:rsidRDefault="004C26D4" w:rsidP="004C26D4">
      <w:pPr>
        <w:spacing w:before="120" w:after="0"/>
        <w:rPr>
          <w:rFonts w:ascii="Arial" w:hAnsi="Arial" w:cs="Arial"/>
          <w:b/>
          <w:bCs/>
          <w:sz w:val="20"/>
          <w:szCs w:val="20"/>
          <w:lang w:val="en-US"/>
        </w:rPr>
      </w:pPr>
      <w:r w:rsidRPr="00910229">
        <w:rPr>
          <w:rFonts w:ascii="Arial" w:hAnsi="Arial" w:cs="Arial"/>
          <w:b/>
          <w:bCs/>
          <w:sz w:val="20"/>
          <w:szCs w:val="20"/>
          <w:lang w:val="en-US"/>
        </w:rPr>
        <w:t>Purpose of the Report</w:t>
      </w:r>
    </w:p>
    <w:p w14:paraId="6013D4A0" w14:textId="659915C2" w:rsidR="00FA69AD" w:rsidRDefault="00FA69AD" w:rsidP="008B7900">
      <w:pPr>
        <w:spacing w:before="120" w:after="0"/>
        <w:ind w:left="284"/>
        <w:rPr>
          <w:rFonts w:ascii="Arial" w:hAnsi="Arial" w:cs="Arial"/>
          <w:sz w:val="20"/>
          <w:szCs w:val="20"/>
          <w:lang w:val="en-US"/>
        </w:rPr>
      </w:pPr>
      <w:r w:rsidRPr="009B2364">
        <w:rPr>
          <w:rFonts w:ascii="Arial" w:hAnsi="Arial" w:cs="Arial"/>
          <w:sz w:val="20"/>
          <w:szCs w:val="20"/>
          <w:lang w:val="en-US"/>
        </w:rPr>
        <w:t xml:space="preserve">To report on the </w:t>
      </w:r>
      <w:r w:rsidR="00D15950">
        <w:rPr>
          <w:rFonts w:ascii="Arial" w:hAnsi="Arial" w:cs="Arial"/>
          <w:sz w:val="20"/>
          <w:szCs w:val="20"/>
          <w:lang w:val="en-US"/>
        </w:rPr>
        <w:t xml:space="preserve">updating of </w:t>
      </w:r>
      <w:r w:rsidRPr="009B2364">
        <w:rPr>
          <w:rFonts w:ascii="Arial" w:hAnsi="Arial" w:cs="Arial"/>
          <w:sz w:val="20"/>
          <w:szCs w:val="20"/>
          <w:lang w:val="en-US"/>
        </w:rPr>
        <w:t>Rocester Parish Council</w:t>
      </w:r>
      <w:r w:rsidR="00D15950">
        <w:rPr>
          <w:rFonts w:ascii="Arial" w:hAnsi="Arial" w:cs="Arial"/>
          <w:sz w:val="20"/>
          <w:szCs w:val="20"/>
          <w:lang w:val="en-US"/>
        </w:rPr>
        <w:t xml:space="preserve">’s </w:t>
      </w:r>
      <w:r w:rsidRPr="009B2364">
        <w:rPr>
          <w:rFonts w:ascii="Arial" w:hAnsi="Arial" w:cs="Arial"/>
          <w:sz w:val="20"/>
          <w:szCs w:val="20"/>
          <w:lang w:val="en-US"/>
        </w:rPr>
        <w:t>(RPC</w:t>
      </w:r>
      <w:r w:rsidR="00D15950">
        <w:rPr>
          <w:rFonts w:ascii="Arial" w:hAnsi="Arial" w:cs="Arial"/>
          <w:sz w:val="20"/>
          <w:szCs w:val="20"/>
          <w:lang w:val="en-US"/>
        </w:rPr>
        <w:t>’s</w:t>
      </w:r>
      <w:r w:rsidRPr="009B2364">
        <w:rPr>
          <w:rFonts w:ascii="Arial" w:hAnsi="Arial" w:cs="Arial"/>
          <w:sz w:val="20"/>
          <w:szCs w:val="20"/>
          <w:lang w:val="en-US"/>
        </w:rPr>
        <w:t xml:space="preserve">) </w:t>
      </w:r>
      <w:r w:rsidR="00070880">
        <w:rPr>
          <w:rFonts w:ascii="Arial" w:hAnsi="Arial" w:cs="Arial"/>
          <w:sz w:val="20"/>
          <w:szCs w:val="20"/>
          <w:lang w:val="en-US"/>
        </w:rPr>
        <w:t xml:space="preserve">Business Risk Assessment </w:t>
      </w:r>
      <w:r w:rsidRPr="009B2364">
        <w:rPr>
          <w:rFonts w:ascii="Arial" w:hAnsi="Arial" w:cs="Arial"/>
          <w:sz w:val="20"/>
          <w:szCs w:val="20"/>
          <w:lang w:val="en-US"/>
        </w:rPr>
        <w:t xml:space="preserve">arising from </w:t>
      </w:r>
      <w:r w:rsidR="00D15950">
        <w:rPr>
          <w:rFonts w:ascii="Arial" w:hAnsi="Arial" w:cs="Arial"/>
          <w:sz w:val="20"/>
          <w:szCs w:val="20"/>
          <w:lang w:val="en-US"/>
        </w:rPr>
        <w:t xml:space="preserve">recommendations made in </w:t>
      </w:r>
      <w:r w:rsidRPr="009B2364">
        <w:rPr>
          <w:rFonts w:ascii="Arial" w:hAnsi="Arial" w:cs="Arial"/>
          <w:sz w:val="20"/>
          <w:szCs w:val="20"/>
          <w:lang w:val="en-US"/>
        </w:rPr>
        <w:t>the Completion of Audit Reports for the 2022-23 and 2023-24 Annual Governance and Accounting Reporting (AGAR) process.</w:t>
      </w:r>
    </w:p>
    <w:p w14:paraId="675C672A" w14:textId="6C6337FF" w:rsidR="00755382" w:rsidRPr="009B2364" w:rsidRDefault="00755382" w:rsidP="008B7900">
      <w:pPr>
        <w:spacing w:before="120" w:after="0"/>
        <w:ind w:left="284"/>
        <w:rPr>
          <w:rFonts w:ascii="Arial" w:hAnsi="Arial" w:cs="Arial"/>
          <w:sz w:val="20"/>
          <w:szCs w:val="20"/>
          <w:lang w:val="en-US"/>
        </w:rPr>
      </w:pPr>
      <w:r>
        <w:rPr>
          <w:rFonts w:ascii="Arial" w:hAnsi="Arial" w:cs="Arial"/>
          <w:sz w:val="20"/>
          <w:szCs w:val="20"/>
          <w:lang w:val="en-US"/>
        </w:rPr>
        <w:t xml:space="preserve">The updated Risk Register of 23 March 2025 </w:t>
      </w:r>
      <w:r w:rsidR="009A08FC">
        <w:rPr>
          <w:rFonts w:ascii="Arial" w:hAnsi="Arial" w:cs="Arial"/>
          <w:sz w:val="20"/>
          <w:szCs w:val="20"/>
          <w:lang w:val="en-US"/>
        </w:rPr>
        <w:t xml:space="preserve">(250323) </w:t>
      </w:r>
      <w:r>
        <w:rPr>
          <w:rFonts w:ascii="Arial" w:hAnsi="Arial" w:cs="Arial"/>
          <w:sz w:val="20"/>
          <w:szCs w:val="20"/>
          <w:lang w:val="en-US"/>
        </w:rPr>
        <w:t>forms Attachment 1 to this report.</w:t>
      </w:r>
      <w:r w:rsidR="00070880">
        <w:rPr>
          <w:rFonts w:ascii="Arial" w:hAnsi="Arial" w:cs="Arial"/>
          <w:sz w:val="20"/>
          <w:szCs w:val="20"/>
          <w:lang w:val="en-US"/>
        </w:rPr>
        <w:t xml:space="preserve"> With Section 10 being incomplete, only Sections 1 to 9 inclusive should be approved at this stage. </w:t>
      </w:r>
    </w:p>
    <w:p w14:paraId="0221D03D" w14:textId="1A77F722" w:rsidR="004C26D4" w:rsidRPr="00910229" w:rsidRDefault="004C26D4" w:rsidP="004C26D4">
      <w:pPr>
        <w:spacing w:before="120" w:after="0"/>
        <w:rPr>
          <w:rFonts w:ascii="Arial" w:hAnsi="Arial" w:cs="Arial"/>
          <w:b/>
          <w:bCs/>
          <w:sz w:val="20"/>
          <w:szCs w:val="20"/>
          <w:lang w:val="en-US"/>
        </w:rPr>
      </w:pPr>
      <w:r w:rsidRPr="00910229">
        <w:rPr>
          <w:rFonts w:ascii="Arial" w:hAnsi="Arial" w:cs="Arial"/>
          <w:b/>
          <w:bCs/>
          <w:sz w:val="20"/>
          <w:szCs w:val="20"/>
          <w:lang w:val="en-US"/>
        </w:rPr>
        <w:t>Recommendation</w:t>
      </w:r>
    </w:p>
    <w:p w14:paraId="1171FC78" w14:textId="08834743" w:rsidR="004C26D4" w:rsidRPr="00910229" w:rsidRDefault="004C26D4" w:rsidP="008B7900">
      <w:pPr>
        <w:spacing w:before="120" w:after="0"/>
        <w:ind w:left="284"/>
        <w:rPr>
          <w:rFonts w:ascii="Arial" w:hAnsi="Arial" w:cs="Arial"/>
          <w:b/>
          <w:bCs/>
          <w:sz w:val="20"/>
          <w:szCs w:val="20"/>
          <w:lang w:val="en-US"/>
        </w:rPr>
      </w:pPr>
      <w:r w:rsidRPr="00910229">
        <w:rPr>
          <w:rFonts w:ascii="Arial" w:hAnsi="Arial" w:cs="Arial"/>
          <w:sz w:val="20"/>
          <w:szCs w:val="20"/>
          <w:lang w:val="en-US"/>
        </w:rPr>
        <w:t xml:space="preserve">That </w:t>
      </w:r>
      <w:r w:rsidR="000F3EDF" w:rsidRPr="00910229">
        <w:rPr>
          <w:rFonts w:ascii="Arial" w:hAnsi="Arial" w:cs="Arial"/>
          <w:sz w:val="20"/>
          <w:szCs w:val="20"/>
          <w:lang w:val="en-US"/>
        </w:rPr>
        <w:t>Rocester</w:t>
      </w:r>
      <w:r w:rsidRPr="00910229">
        <w:rPr>
          <w:rFonts w:ascii="Arial" w:hAnsi="Arial" w:cs="Arial"/>
          <w:sz w:val="20"/>
          <w:szCs w:val="20"/>
          <w:lang w:val="en-US"/>
        </w:rPr>
        <w:t xml:space="preserve"> Parish Council adopts </w:t>
      </w:r>
      <w:r w:rsidR="00070880">
        <w:rPr>
          <w:rFonts w:ascii="Arial" w:hAnsi="Arial" w:cs="Arial"/>
          <w:sz w:val="20"/>
          <w:szCs w:val="20"/>
          <w:lang w:val="en-US"/>
        </w:rPr>
        <w:t>Sections 1 to 9 inclusive of its</w:t>
      </w:r>
      <w:r w:rsidRPr="00910229">
        <w:rPr>
          <w:rFonts w:ascii="Arial" w:hAnsi="Arial" w:cs="Arial"/>
          <w:sz w:val="20"/>
          <w:szCs w:val="20"/>
          <w:lang w:val="en-US"/>
        </w:rPr>
        <w:t xml:space="preserve"> </w:t>
      </w:r>
      <w:r w:rsidR="00070880" w:rsidRPr="00070880">
        <w:rPr>
          <w:rFonts w:ascii="Arial" w:hAnsi="Arial" w:cs="Arial"/>
          <w:sz w:val="20"/>
          <w:szCs w:val="20"/>
          <w:lang w:val="en-US"/>
        </w:rPr>
        <w:t xml:space="preserve">Business </w:t>
      </w:r>
      <w:r w:rsidR="00D15950" w:rsidRPr="00070880">
        <w:rPr>
          <w:rFonts w:ascii="Arial" w:hAnsi="Arial" w:cs="Arial"/>
          <w:sz w:val="20"/>
          <w:szCs w:val="20"/>
          <w:lang w:val="en-US"/>
        </w:rPr>
        <w:t xml:space="preserve">Risk </w:t>
      </w:r>
      <w:r w:rsidR="00070880" w:rsidRPr="00070880">
        <w:rPr>
          <w:rFonts w:ascii="Arial" w:hAnsi="Arial" w:cs="Arial"/>
          <w:sz w:val="20"/>
          <w:szCs w:val="20"/>
          <w:lang w:val="en-US"/>
        </w:rPr>
        <w:t>Assessment</w:t>
      </w:r>
      <w:r w:rsidR="00D15950">
        <w:rPr>
          <w:rFonts w:ascii="Arial" w:hAnsi="Arial" w:cs="Arial"/>
          <w:sz w:val="20"/>
          <w:szCs w:val="20"/>
          <w:lang w:val="en-US"/>
        </w:rPr>
        <w:t xml:space="preserve"> </w:t>
      </w:r>
      <w:r w:rsidR="00070880">
        <w:rPr>
          <w:rFonts w:ascii="Arial" w:hAnsi="Arial" w:cs="Arial"/>
          <w:sz w:val="20"/>
          <w:szCs w:val="20"/>
          <w:lang w:val="en-US"/>
        </w:rPr>
        <w:t xml:space="preserve">dated </w:t>
      </w:r>
      <w:r w:rsidR="00070880" w:rsidRPr="00070880">
        <w:rPr>
          <w:rFonts w:ascii="Arial" w:hAnsi="Arial" w:cs="Arial"/>
          <w:sz w:val="20"/>
          <w:szCs w:val="20"/>
          <w:lang w:val="en-US"/>
        </w:rPr>
        <w:t>23 March 2025</w:t>
      </w:r>
      <w:r w:rsidR="00070880">
        <w:rPr>
          <w:rFonts w:ascii="Arial" w:hAnsi="Arial" w:cs="Arial"/>
          <w:sz w:val="20"/>
          <w:szCs w:val="20"/>
          <w:lang w:val="en-US"/>
        </w:rPr>
        <w:t>, Section 10 to be added as soon as possible.</w:t>
      </w:r>
    </w:p>
    <w:p w14:paraId="417787FC" w14:textId="2C91FB37" w:rsidR="000E5974" w:rsidRPr="00910229" w:rsidRDefault="000E5974" w:rsidP="000E5974">
      <w:pPr>
        <w:spacing w:before="120" w:after="0"/>
        <w:rPr>
          <w:rFonts w:ascii="Arial" w:hAnsi="Arial" w:cs="Arial"/>
          <w:b/>
          <w:bCs/>
          <w:sz w:val="20"/>
          <w:szCs w:val="20"/>
          <w:lang w:val="en-US"/>
        </w:rPr>
      </w:pPr>
      <w:r w:rsidRPr="00910229">
        <w:rPr>
          <w:rFonts w:ascii="Arial" w:hAnsi="Arial" w:cs="Arial"/>
          <w:b/>
          <w:bCs/>
          <w:sz w:val="20"/>
          <w:szCs w:val="20"/>
          <w:lang w:val="en-US"/>
        </w:rPr>
        <w:t>Background</w:t>
      </w:r>
    </w:p>
    <w:p w14:paraId="6EF7C6A5" w14:textId="1AE26F16" w:rsidR="000E5974" w:rsidRPr="00910229" w:rsidRDefault="000E5974" w:rsidP="000E5974">
      <w:pPr>
        <w:spacing w:before="120" w:after="0"/>
        <w:rPr>
          <w:rFonts w:ascii="Arial" w:hAnsi="Arial" w:cs="Arial"/>
          <w:sz w:val="20"/>
          <w:szCs w:val="20"/>
          <w:u w:val="single"/>
          <w:lang w:val="en-US"/>
        </w:rPr>
      </w:pPr>
      <w:r w:rsidRPr="00910229">
        <w:rPr>
          <w:rFonts w:ascii="Arial" w:hAnsi="Arial" w:cs="Arial"/>
          <w:sz w:val="20"/>
          <w:szCs w:val="20"/>
          <w:u w:val="single"/>
          <w:lang w:val="en-US"/>
        </w:rPr>
        <w:t>Completion of Audit Reports</w:t>
      </w:r>
    </w:p>
    <w:p w14:paraId="5074F683" w14:textId="77777777" w:rsidR="000E5974" w:rsidRPr="00910229" w:rsidRDefault="000E5974" w:rsidP="008B7900">
      <w:pPr>
        <w:spacing w:before="120" w:after="0"/>
        <w:ind w:left="284"/>
        <w:rPr>
          <w:rFonts w:ascii="Arial" w:hAnsi="Arial" w:cs="Arial"/>
          <w:sz w:val="20"/>
          <w:szCs w:val="20"/>
          <w:lang w:val="en-US"/>
        </w:rPr>
      </w:pPr>
      <w:r w:rsidRPr="00910229">
        <w:rPr>
          <w:rFonts w:ascii="Arial" w:hAnsi="Arial" w:cs="Arial"/>
          <w:sz w:val="20"/>
          <w:szCs w:val="20"/>
          <w:lang w:val="en-US"/>
        </w:rPr>
        <w:t>These reports contain two types of matters, being;</w:t>
      </w:r>
    </w:p>
    <w:p w14:paraId="1936D832" w14:textId="0F40631E" w:rsidR="000F3EDF" w:rsidRPr="00910229" w:rsidRDefault="000E5974" w:rsidP="008B7900">
      <w:pPr>
        <w:pStyle w:val="ListParagraph"/>
        <w:numPr>
          <w:ilvl w:val="0"/>
          <w:numId w:val="3"/>
        </w:numPr>
        <w:spacing w:after="0"/>
        <w:rPr>
          <w:rFonts w:ascii="Arial" w:hAnsi="Arial" w:cs="Arial"/>
          <w:sz w:val="20"/>
          <w:szCs w:val="20"/>
          <w:lang w:val="en-US"/>
        </w:rPr>
      </w:pPr>
      <w:r w:rsidRPr="00910229">
        <w:rPr>
          <w:rFonts w:ascii="Arial" w:hAnsi="Arial" w:cs="Arial"/>
          <w:sz w:val="20"/>
          <w:szCs w:val="20"/>
          <w:lang w:val="en-US"/>
        </w:rPr>
        <w:t xml:space="preserve">those which, on the basis of the External Auditor’s </w:t>
      </w:r>
      <w:r w:rsidR="00001091">
        <w:rPr>
          <w:rFonts w:ascii="Arial" w:hAnsi="Arial" w:cs="Arial"/>
          <w:sz w:val="20"/>
          <w:szCs w:val="20"/>
          <w:lang w:val="en-US"/>
        </w:rPr>
        <w:t xml:space="preserve">(EA’s) </w:t>
      </w:r>
      <w:r w:rsidRPr="00910229">
        <w:rPr>
          <w:rFonts w:ascii="Arial" w:hAnsi="Arial" w:cs="Arial"/>
          <w:sz w:val="20"/>
          <w:szCs w:val="20"/>
          <w:lang w:val="en-US"/>
        </w:rPr>
        <w:t xml:space="preserve">reports following its review of the </w:t>
      </w:r>
      <w:r w:rsidR="000F3EDF" w:rsidRPr="00910229">
        <w:rPr>
          <w:rFonts w:ascii="Arial" w:hAnsi="Arial" w:cs="Arial"/>
          <w:sz w:val="20"/>
          <w:szCs w:val="20"/>
          <w:lang w:val="en-US"/>
        </w:rPr>
        <w:t>information in the Council’s AGAR submission</w:t>
      </w:r>
      <w:r w:rsidRPr="00910229">
        <w:rPr>
          <w:rFonts w:ascii="Arial" w:hAnsi="Arial" w:cs="Arial"/>
          <w:sz w:val="20"/>
          <w:szCs w:val="20"/>
          <w:lang w:val="en-US"/>
        </w:rPr>
        <w:t xml:space="preserve">, </w:t>
      </w:r>
      <w:r w:rsidR="000F3EDF" w:rsidRPr="00910229">
        <w:rPr>
          <w:rFonts w:ascii="Arial" w:hAnsi="Arial" w:cs="Arial"/>
          <w:sz w:val="20"/>
          <w:szCs w:val="20"/>
          <w:lang w:val="en-US"/>
        </w:rPr>
        <w:t xml:space="preserve">do not </w:t>
      </w:r>
      <w:r w:rsidRPr="00910229">
        <w:rPr>
          <w:rFonts w:ascii="Arial" w:hAnsi="Arial" w:cs="Arial"/>
          <w:sz w:val="20"/>
          <w:szCs w:val="20"/>
          <w:lang w:val="en-US"/>
        </w:rPr>
        <w:t xml:space="preserve">in </w:t>
      </w:r>
      <w:r w:rsidR="000F3EDF" w:rsidRPr="00910229">
        <w:rPr>
          <w:rFonts w:ascii="Arial" w:hAnsi="Arial" w:cs="Arial"/>
          <w:sz w:val="20"/>
          <w:szCs w:val="20"/>
          <w:lang w:val="en-US"/>
        </w:rPr>
        <w:t xml:space="preserve">its </w:t>
      </w:r>
      <w:r w:rsidRPr="00910229">
        <w:rPr>
          <w:rFonts w:ascii="Arial" w:hAnsi="Arial" w:cs="Arial"/>
          <w:sz w:val="20"/>
          <w:szCs w:val="20"/>
          <w:lang w:val="en-US"/>
        </w:rPr>
        <w:t xml:space="preserve">opinion </w:t>
      </w:r>
      <w:r w:rsidR="000F3EDF" w:rsidRPr="00910229">
        <w:rPr>
          <w:rFonts w:ascii="Arial" w:hAnsi="Arial" w:cs="Arial"/>
          <w:sz w:val="20"/>
          <w:szCs w:val="20"/>
          <w:lang w:val="en-US"/>
        </w:rPr>
        <w:t>accord</w:t>
      </w:r>
      <w:r w:rsidRPr="00910229">
        <w:rPr>
          <w:rFonts w:ascii="Arial" w:hAnsi="Arial" w:cs="Arial"/>
          <w:sz w:val="20"/>
          <w:szCs w:val="20"/>
          <w:lang w:val="en-US"/>
        </w:rPr>
        <w:t xml:space="preserve"> with proper practices</w:t>
      </w:r>
      <w:r w:rsidR="000F3EDF" w:rsidRPr="00910229">
        <w:rPr>
          <w:rFonts w:ascii="Arial" w:hAnsi="Arial" w:cs="Arial"/>
          <w:sz w:val="20"/>
          <w:szCs w:val="20"/>
          <w:lang w:val="en-US"/>
        </w:rPr>
        <w:t>.</w:t>
      </w:r>
    </w:p>
    <w:p w14:paraId="1124447F" w14:textId="41244DEE" w:rsidR="000F3EDF" w:rsidRPr="00910229" w:rsidRDefault="000F3EDF" w:rsidP="000F3EDF">
      <w:pPr>
        <w:pStyle w:val="ListParagraph"/>
        <w:numPr>
          <w:ilvl w:val="0"/>
          <w:numId w:val="3"/>
        </w:numPr>
        <w:spacing w:before="120" w:after="0"/>
        <w:rPr>
          <w:rFonts w:ascii="Arial" w:hAnsi="Arial" w:cs="Arial"/>
          <w:sz w:val="20"/>
          <w:szCs w:val="20"/>
          <w:lang w:val="en-US"/>
        </w:rPr>
      </w:pPr>
      <w:r w:rsidRPr="00910229">
        <w:rPr>
          <w:rFonts w:ascii="Arial" w:hAnsi="Arial" w:cs="Arial"/>
          <w:sz w:val="20"/>
          <w:szCs w:val="20"/>
          <w:lang w:val="en-US"/>
        </w:rPr>
        <w:t xml:space="preserve">Other matters that, whilst not affecting its opinion, the Auditors draw to the attention of the smaller authority such as RPC. </w:t>
      </w:r>
    </w:p>
    <w:p w14:paraId="43A72129" w14:textId="27256292" w:rsidR="000F3EDF" w:rsidRPr="00910229" w:rsidRDefault="00D15950" w:rsidP="008B7900">
      <w:pPr>
        <w:spacing w:before="120" w:after="0"/>
        <w:ind w:left="284"/>
        <w:rPr>
          <w:rFonts w:ascii="Arial" w:hAnsi="Arial" w:cs="Arial"/>
          <w:sz w:val="20"/>
          <w:szCs w:val="20"/>
          <w:lang w:val="en-US"/>
        </w:rPr>
      </w:pPr>
      <w:r>
        <w:rPr>
          <w:rFonts w:ascii="Arial" w:hAnsi="Arial" w:cs="Arial"/>
          <w:sz w:val="20"/>
          <w:szCs w:val="20"/>
          <w:lang w:val="en-US"/>
        </w:rPr>
        <w:t xml:space="preserve">Whilst the </w:t>
      </w:r>
      <w:r w:rsidR="00070880">
        <w:rPr>
          <w:rFonts w:ascii="Arial" w:hAnsi="Arial" w:cs="Arial"/>
          <w:sz w:val="20"/>
          <w:szCs w:val="20"/>
          <w:lang w:val="en-US"/>
        </w:rPr>
        <w:t xml:space="preserve">Business Risk Assessment / </w:t>
      </w:r>
      <w:r>
        <w:rPr>
          <w:rFonts w:ascii="Arial" w:hAnsi="Arial" w:cs="Arial"/>
          <w:sz w:val="20"/>
          <w:szCs w:val="20"/>
          <w:lang w:val="en-US"/>
        </w:rPr>
        <w:t xml:space="preserve">Risk Register is one of </w:t>
      </w:r>
      <w:r w:rsidR="00001091">
        <w:rPr>
          <w:rFonts w:ascii="Arial" w:hAnsi="Arial" w:cs="Arial"/>
          <w:sz w:val="20"/>
          <w:szCs w:val="20"/>
          <w:lang w:val="en-US"/>
        </w:rPr>
        <w:t>several</w:t>
      </w:r>
      <w:r>
        <w:rPr>
          <w:rFonts w:ascii="Arial" w:hAnsi="Arial" w:cs="Arial"/>
          <w:sz w:val="20"/>
          <w:szCs w:val="20"/>
          <w:lang w:val="en-US"/>
        </w:rPr>
        <w:t xml:space="preserve"> ’other matters’, </w:t>
      </w:r>
      <w:r w:rsidR="00001091">
        <w:rPr>
          <w:rFonts w:ascii="Arial" w:hAnsi="Arial" w:cs="Arial"/>
          <w:sz w:val="20"/>
          <w:szCs w:val="20"/>
          <w:lang w:val="en-US"/>
        </w:rPr>
        <w:t xml:space="preserve">by being </w:t>
      </w:r>
      <w:r>
        <w:rPr>
          <w:rFonts w:ascii="Arial" w:hAnsi="Arial" w:cs="Arial"/>
          <w:sz w:val="20"/>
          <w:szCs w:val="20"/>
          <w:lang w:val="en-US"/>
        </w:rPr>
        <w:t xml:space="preserve">mentioned twice, its updating has been </w:t>
      </w:r>
      <w:proofErr w:type="spellStart"/>
      <w:r w:rsidR="00001091">
        <w:rPr>
          <w:rFonts w:ascii="Arial" w:hAnsi="Arial" w:cs="Arial"/>
          <w:sz w:val="20"/>
          <w:szCs w:val="20"/>
          <w:lang w:val="en-US"/>
        </w:rPr>
        <w:t>prioritised</w:t>
      </w:r>
      <w:proofErr w:type="spellEnd"/>
      <w:r w:rsidR="00001091">
        <w:rPr>
          <w:rFonts w:ascii="Arial" w:hAnsi="Arial" w:cs="Arial"/>
          <w:sz w:val="20"/>
          <w:szCs w:val="20"/>
          <w:lang w:val="en-US"/>
        </w:rPr>
        <w:t xml:space="preserve"> and </w:t>
      </w:r>
      <w:r w:rsidR="00070880">
        <w:rPr>
          <w:rFonts w:ascii="Arial" w:hAnsi="Arial" w:cs="Arial"/>
          <w:sz w:val="20"/>
          <w:szCs w:val="20"/>
          <w:lang w:val="en-US"/>
        </w:rPr>
        <w:t xml:space="preserve">no doubt will be </w:t>
      </w:r>
      <w:r w:rsidR="00001091">
        <w:rPr>
          <w:rFonts w:ascii="Arial" w:hAnsi="Arial" w:cs="Arial"/>
          <w:sz w:val="20"/>
          <w:szCs w:val="20"/>
          <w:lang w:val="en-US"/>
        </w:rPr>
        <w:t>inspected by the Internal Auditor in the run-up to the 2024-25 AGAR submission</w:t>
      </w:r>
      <w:r>
        <w:rPr>
          <w:rFonts w:ascii="Arial" w:hAnsi="Arial" w:cs="Arial"/>
          <w:sz w:val="20"/>
          <w:szCs w:val="20"/>
          <w:lang w:val="en-US"/>
        </w:rPr>
        <w:t xml:space="preserve">. </w:t>
      </w:r>
    </w:p>
    <w:p w14:paraId="6FA734DB" w14:textId="22070ADD" w:rsidR="000E5974" w:rsidRPr="00910229" w:rsidRDefault="000E5974" w:rsidP="000E5974">
      <w:pPr>
        <w:spacing w:before="120" w:after="0"/>
        <w:rPr>
          <w:rFonts w:ascii="Arial" w:hAnsi="Arial" w:cs="Arial"/>
          <w:sz w:val="20"/>
          <w:szCs w:val="20"/>
          <w:u w:val="single"/>
          <w:lang w:val="en-US"/>
        </w:rPr>
      </w:pPr>
      <w:r w:rsidRPr="002F6A54">
        <w:rPr>
          <w:rFonts w:ascii="Arial" w:hAnsi="Arial" w:cs="Arial"/>
          <w:sz w:val="20"/>
          <w:szCs w:val="20"/>
          <w:u w:val="single"/>
          <w:lang w:val="en-US"/>
        </w:rPr>
        <w:t>2022-23 Completion of Audit Report</w:t>
      </w:r>
    </w:p>
    <w:p w14:paraId="43F625FD" w14:textId="763F5028" w:rsidR="000F3EDF" w:rsidRPr="00001091" w:rsidRDefault="000F3EDF" w:rsidP="008B7900">
      <w:pPr>
        <w:spacing w:before="120" w:after="0"/>
        <w:ind w:left="567" w:hanging="284"/>
        <w:rPr>
          <w:rFonts w:ascii="Arial" w:eastAsia="Calibri" w:hAnsi="Arial" w:cs="Arial"/>
          <w:sz w:val="20"/>
          <w:szCs w:val="20"/>
          <w:lang w:val="en-US"/>
        </w:rPr>
      </w:pPr>
      <w:r w:rsidRPr="000F3EDF">
        <w:rPr>
          <w:rFonts w:ascii="Arial" w:eastAsia="Calibri" w:hAnsi="Arial" w:cs="Arial"/>
          <w:sz w:val="20"/>
          <w:szCs w:val="20"/>
          <w:lang w:val="en-US"/>
        </w:rPr>
        <w:t xml:space="preserve">EA </w:t>
      </w:r>
      <w:r w:rsidRPr="00001091">
        <w:rPr>
          <w:rFonts w:ascii="Arial" w:eastAsia="Calibri" w:hAnsi="Arial" w:cs="Arial"/>
          <w:sz w:val="20"/>
          <w:szCs w:val="20"/>
          <w:lang w:val="en-US"/>
        </w:rPr>
        <w:t>Recommendation</w:t>
      </w:r>
      <w:r w:rsidRPr="00001091">
        <w:rPr>
          <w:rFonts w:ascii="Arial" w:eastAsia="Calibri" w:hAnsi="Arial" w:cs="Arial"/>
          <w:i/>
          <w:iCs/>
          <w:sz w:val="20"/>
          <w:szCs w:val="20"/>
          <w:lang w:val="en-US"/>
        </w:rPr>
        <w:t xml:space="preserve"> </w:t>
      </w:r>
      <w:r w:rsidR="002B2945" w:rsidRPr="00001091">
        <w:rPr>
          <w:rFonts w:ascii="Arial" w:eastAsia="Calibri" w:hAnsi="Arial" w:cs="Arial"/>
          <w:sz w:val="20"/>
          <w:szCs w:val="20"/>
          <w:lang w:val="en-US"/>
        </w:rPr>
        <w:t>(</w:t>
      </w:r>
      <w:r w:rsidR="00D15950" w:rsidRPr="00001091">
        <w:rPr>
          <w:rFonts w:ascii="Arial" w:eastAsia="Calibri" w:hAnsi="Arial" w:cs="Arial"/>
          <w:sz w:val="20"/>
          <w:szCs w:val="20"/>
          <w:lang w:val="en-US"/>
        </w:rPr>
        <w:t>#</w:t>
      </w:r>
      <w:r w:rsidR="00001091" w:rsidRPr="00001091">
        <w:rPr>
          <w:rFonts w:ascii="Arial" w:eastAsia="Calibri" w:hAnsi="Arial" w:cs="Arial"/>
          <w:sz w:val="20"/>
          <w:szCs w:val="20"/>
          <w:lang w:val="en-US"/>
        </w:rPr>
        <w:t>11</w:t>
      </w:r>
      <w:r w:rsidR="002B2945" w:rsidRPr="00001091">
        <w:rPr>
          <w:rFonts w:ascii="Arial" w:eastAsia="Calibri" w:hAnsi="Arial" w:cs="Arial"/>
          <w:sz w:val="20"/>
          <w:szCs w:val="20"/>
          <w:lang w:val="en-US"/>
        </w:rPr>
        <w:t>)</w:t>
      </w:r>
    </w:p>
    <w:p w14:paraId="3577A1CC" w14:textId="77777777" w:rsidR="00001091" w:rsidRPr="00001091" w:rsidRDefault="00001091" w:rsidP="00001091">
      <w:pPr>
        <w:pStyle w:val="ListParagraph"/>
        <w:numPr>
          <w:ilvl w:val="0"/>
          <w:numId w:val="4"/>
        </w:numPr>
        <w:spacing w:after="0" w:line="240" w:lineRule="auto"/>
        <w:jc w:val="both"/>
        <w:rPr>
          <w:rFonts w:ascii="Arial" w:eastAsia="Calibri" w:hAnsi="Arial" w:cs="Arial"/>
          <w:i/>
          <w:iCs/>
          <w:sz w:val="20"/>
          <w:szCs w:val="20"/>
          <w:lang w:val="en-US"/>
        </w:rPr>
      </w:pPr>
      <w:r w:rsidRPr="00001091">
        <w:rPr>
          <w:rFonts w:ascii="Arial" w:eastAsia="Calibri" w:hAnsi="Arial" w:cs="Arial"/>
          <w:i/>
          <w:iCs/>
          <w:sz w:val="20"/>
          <w:szCs w:val="20"/>
          <w:lang w:val="en-US"/>
        </w:rPr>
        <w:t>In future, the Council should ensure that budgets are monitored effectively throughout the financial year.</w:t>
      </w:r>
    </w:p>
    <w:p w14:paraId="56B32050" w14:textId="2932E6DD" w:rsidR="00910229" w:rsidRPr="00001091" w:rsidRDefault="005849EB" w:rsidP="008B7900">
      <w:pPr>
        <w:spacing w:before="120" w:after="0" w:line="240" w:lineRule="auto"/>
        <w:ind w:left="284"/>
        <w:jc w:val="both"/>
        <w:rPr>
          <w:rFonts w:ascii="Arial" w:eastAsia="Calibri" w:hAnsi="Arial" w:cs="Arial"/>
          <w:sz w:val="20"/>
          <w:szCs w:val="20"/>
          <w:lang w:val="en-US"/>
        </w:rPr>
      </w:pPr>
      <w:r w:rsidRPr="00001091">
        <w:rPr>
          <w:rFonts w:ascii="Arial" w:eastAsia="Calibri" w:hAnsi="Arial" w:cs="Arial"/>
          <w:sz w:val="20"/>
          <w:szCs w:val="20"/>
          <w:lang w:val="en-US"/>
        </w:rPr>
        <w:t>C</w:t>
      </w:r>
      <w:r w:rsidR="002B2945" w:rsidRPr="00001091">
        <w:rPr>
          <w:rFonts w:ascii="Arial" w:eastAsia="Calibri" w:hAnsi="Arial" w:cs="Arial"/>
          <w:sz w:val="20"/>
          <w:szCs w:val="20"/>
          <w:lang w:val="en-US"/>
        </w:rPr>
        <w:t>omment</w:t>
      </w:r>
      <w:r w:rsidR="00910229" w:rsidRPr="00001091">
        <w:rPr>
          <w:rFonts w:ascii="Arial" w:eastAsia="Calibri" w:hAnsi="Arial" w:cs="Arial"/>
          <w:sz w:val="20"/>
          <w:szCs w:val="20"/>
          <w:lang w:val="en-US"/>
        </w:rPr>
        <w:t xml:space="preserve"> </w:t>
      </w:r>
    </w:p>
    <w:p w14:paraId="5A319E04" w14:textId="4FE2B215" w:rsidR="00001091" w:rsidRDefault="00001091" w:rsidP="00001091">
      <w:pPr>
        <w:pStyle w:val="ListParagraph"/>
        <w:numPr>
          <w:ilvl w:val="0"/>
          <w:numId w:val="4"/>
        </w:numPr>
        <w:spacing w:after="0" w:line="240" w:lineRule="auto"/>
        <w:ind w:left="709"/>
        <w:jc w:val="both"/>
        <w:rPr>
          <w:rFonts w:ascii="Arial" w:eastAsia="Calibri" w:hAnsi="Arial" w:cs="Arial"/>
          <w:sz w:val="20"/>
          <w:szCs w:val="20"/>
          <w:lang w:val="en-US"/>
        </w:rPr>
      </w:pPr>
      <w:r w:rsidRPr="00001091">
        <w:rPr>
          <w:rFonts w:ascii="Arial" w:eastAsia="Calibri" w:hAnsi="Arial" w:cs="Arial"/>
          <w:sz w:val="20"/>
          <w:szCs w:val="20"/>
          <w:lang w:val="en-US"/>
        </w:rPr>
        <w:t xml:space="preserve">Whilst the EA does not specifically say anything about the monitoring of Risk Register, the full text does. The Internal Auditor </w:t>
      </w:r>
      <w:r>
        <w:rPr>
          <w:rFonts w:ascii="Arial" w:eastAsia="Calibri" w:hAnsi="Arial" w:cs="Arial"/>
          <w:sz w:val="20"/>
          <w:szCs w:val="20"/>
          <w:lang w:val="en-US"/>
        </w:rPr>
        <w:t xml:space="preserve">(IA) </w:t>
      </w:r>
      <w:r w:rsidRPr="00001091">
        <w:rPr>
          <w:rFonts w:ascii="Arial" w:eastAsia="Calibri" w:hAnsi="Arial" w:cs="Arial"/>
          <w:sz w:val="20"/>
          <w:szCs w:val="20"/>
          <w:lang w:val="en-US"/>
        </w:rPr>
        <w:t>reported that the Council had not reviewed its risk register and risk assessment procedures during the year.</w:t>
      </w:r>
    </w:p>
    <w:p w14:paraId="6B10A570" w14:textId="41B3E181" w:rsidR="00001091" w:rsidRPr="00001091" w:rsidRDefault="00D15950" w:rsidP="00001091">
      <w:pPr>
        <w:pStyle w:val="ListParagraph"/>
        <w:numPr>
          <w:ilvl w:val="0"/>
          <w:numId w:val="4"/>
        </w:numPr>
        <w:spacing w:before="120" w:after="0" w:line="240" w:lineRule="auto"/>
        <w:ind w:left="709"/>
        <w:jc w:val="both"/>
        <w:rPr>
          <w:rFonts w:ascii="Arial" w:eastAsia="Calibri" w:hAnsi="Arial" w:cs="Arial"/>
          <w:sz w:val="20"/>
          <w:szCs w:val="20"/>
          <w:lang w:val="en-US"/>
        </w:rPr>
      </w:pPr>
      <w:r w:rsidRPr="00001091">
        <w:rPr>
          <w:rFonts w:ascii="Arial" w:eastAsia="Calibri" w:hAnsi="Arial" w:cs="Arial"/>
          <w:sz w:val="20"/>
          <w:szCs w:val="20"/>
          <w:lang w:val="en-US"/>
        </w:rPr>
        <w:t>RPC’s Risk Register was last reviewed in 2021 so need</w:t>
      </w:r>
      <w:r w:rsidR="008B7900">
        <w:rPr>
          <w:rFonts w:ascii="Arial" w:eastAsia="Calibri" w:hAnsi="Arial" w:cs="Arial"/>
          <w:sz w:val="20"/>
          <w:szCs w:val="20"/>
          <w:lang w:val="en-US"/>
        </w:rPr>
        <w:t xml:space="preserve">ed </w:t>
      </w:r>
      <w:r w:rsidRPr="00001091">
        <w:rPr>
          <w:rFonts w:ascii="Arial" w:eastAsia="Calibri" w:hAnsi="Arial" w:cs="Arial"/>
          <w:sz w:val="20"/>
          <w:szCs w:val="20"/>
          <w:lang w:val="en-US"/>
        </w:rPr>
        <w:t xml:space="preserve">updating. </w:t>
      </w:r>
      <w:r w:rsidR="00001091" w:rsidRPr="00001091">
        <w:rPr>
          <w:rFonts w:ascii="Arial" w:eastAsia="Calibri" w:hAnsi="Arial" w:cs="Arial"/>
          <w:sz w:val="20"/>
          <w:szCs w:val="20"/>
          <w:lang w:val="en-US"/>
        </w:rPr>
        <w:t xml:space="preserve">The </w:t>
      </w:r>
      <w:r w:rsidR="008B7900">
        <w:rPr>
          <w:rFonts w:ascii="Arial" w:eastAsia="Calibri" w:hAnsi="Arial" w:cs="Arial"/>
          <w:sz w:val="20"/>
          <w:szCs w:val="20"/>
          <w:lang w:val="en-US"/>
        </w:rPr>
        <w:t>earlier version’s</w:t>
      </w:r>
      <w:r w:rsidR="00001091" w:rsidRPr="00001091">
        <w:rPr>
          <w:rFonts w:ascii="Arial" w:eastAsia="Calibri" w:hAnsi="Arial" w:cs="Arial"/>
          <w:sz w:val="20"/>
          <w:szCs w:val="20"/>
          <w:lang w:val="en-US"/>
        </w:rPr>
        <w:t xml:space="preserve"> general format has been retained but it </w:t>
      </w:r>
      <w:r w:rsidR="002F6A54">
        <w:rPr>
          <w:rFonts w:ascii="Arial" w:eastAsia="Calibri" w:hAnsi="Arial" w:cs="Arial"/>
          <w:sz w:val="20"/>
          <w:szCs w:val="20"/>
          <w:lang w:val="en-US"/>
        </w:rPr>
        <w:t>now ha</w:t>
      </w:r>
      <w:r w:rsidR="00001091">
        <w:rPr>
          <w:rFonts w:ascii="Arial" w:eastAsia="Calibri" w:hAnsi="Arial" w:cs="Arial"/>
          <w:sz w:val="20"/>
          <w:szCs w:val="20"/>
          <w:lang w:val="en-US"/>
        </w:rPr>
        <w:t>s</w:t>
      </w:r>
      <w:r w:rsidR="00001091" w:rsidRPr="00001091">
        <w:rPr>
          <w:rFonts w:ascii="Arial" w:eastAsia="Calibri" w:hAnsi="Arial" w:cs="Arial"/>
          <w:sz w:val="20"/>
          <w:szCs w:val="20"/>
          <w:lang w:val="en-US"/>
        </w:rPr>
        <w:t xml:space="preserve"> distinct sections for easier updating.  </w:t>
      </w:r>
    </w:p>
    <w:p w14:paraId="736B54FB" w14:textId="2195F892" w:rsidR="005849EB" w:rsidRPr="002F6A54" w:rsidRDefault="005849EB" w:rsidP="008B7900">
      <w:pPr>
        <w:spacing w:before="120" w:after="0" w:line="240" w:lineRule="auto"/>
        <w:ind w:left="284"/>
        <w:jc w:val="both"/>
        <w:rPr>
          <w:rFonts w:ascii="Arial" w:eastAsia="Calibri" w:hAnsi="Arial" w:cs="Arial"/>
          <w:sz w:val="20"/>
          <w:szCs w:val="20"/>
          <w:lang w:val="en-US"/>
        </w:rPr>
      </w:pPr>
      <w:r w:rsidRPr="002F6A54">
        <w:rPr>
          <w:rFonts w:ascii="Arial" w:eastAsia="Calibri" w:hAnsi="Arial" w:cs="Arial"/>
          <w:sz w:val="20"/>
          <w:szCs w:val="20"/>
          <w:lang w:val="en-US"/>
        </w:rPr>
        <w:t xml:space="preserve">RPC Action </w:t>
      </w:r>
      <w:r w:rsidR="002F6A54">
        <w:rPr>
          <w:rFonts w:ascii="Arial" w:eastAsia="Calibri" w:hAnsi="Arial" w:cs="Arial"/>
          <w:sz w:val="20"/>
          <w:szCs w:val="20"/>
          <w:lang w:val="en-US"/>
        </w:rPr>
        <w:t>#11</w:t>
      </w:r>
    </w:p>
    <w:p w14:paraId="641F6EEC" w14:textId="03508FC7" w:rsidR="005849EB" w:rsidRPr="005849EB" w:rsidRDefault="005849EB" w:rsidP="00001091">
      <w:pPr>
        <w:pStyle w:val="ListParagraph"/>
        <w:numPr>
          <w:ilvl w:val="0"/>
          <w:numId w:val="4"/>
        </w:numPr>
        <w:spacing w:after="0" w:line="240" w:lineRule="auto"/>
        <w:ind w:left="993"/>
        <w:jc w:val="both"/>
        <w:rPr>
          <w:rFonts w:ascii="Arial" w:eastAsia="Calibri" w:hAnsi="Arial" w:cs="Arial"/>
          <w:sz w:val="20"/>
          <w:szCs w:val="20"/>
          <w:lang w:val="en-US"/>
        </w:rPr>
      </w:pPr>
      <w:r w:rsidRPr="005849EB">
        <w:rPr>
          <w:rFonts w:ascii="Arial" w:eastAsia="Calibri" w:hAnsi="Arial" w:cs="Arial"/>
          <w:sz w:val="20"/>
          <w:szCs w:val="20"/>
          <w:lang w:val="en-US"/>
        </w:rPr>
        <w:t xml:space="preserve">As referenced RPC 1 in </w:t>
      </w:r>
      <w:r>
        <w:rPr>
          <w:rFonts w:ascii="Arial" w:eastAsia="Calibri" w:hAnsi="Arial" w:cs="Arial"/>
          <w:sz w:val="20"/>
          <w:szCs w:val="20"/>
          <w:lang w:val="en-US"/>
        </w:rPr>
        <w:t>A</w:t>
      </w:r>
      <w:r w:rsidRPr="005849EB">
        <w:rPr>
          <w:rFonts w:ascii="Arial" w:eastAsia="Calibri" w:hAnsi="Arial" w:cs="Arial"/>
          <w:sz w:val="20"/>
          <w:szCs w:val="20"/>
          <w:lang w:val="en-US"/>
        </w:rPr>
        <w:t>ttach</w:t>
      </w:r>
      <w:r>
        <w:rPr>
          <w:rFonts w:ascii="Arial" w:eastAsia="Calibri" w:hAnsi="Arial" w:cs="Arial"/>
          <w:sz w:val="20"/>
          <w:szCs w:val="20"/>
          <w:lang w:val="en-US"/>
        </w:rPr>
        <w:t xml:space="preserve">ment </w:t>
      </w:r>
      <w:proofErr w:type="gramStart"/>
      <w:r>
        <w:rPr>
          <w:rFonts w:ascii="Arial" w:eastAsia="Calibri" w:hAnsi="Arial" w:cs="Arial"/>
          <w:sz w:val="20"/>
          <w:szCs w:val="20"/>
          <w:lang w:val="en-US"/>
        </w:rPr>
        <w:t>1 :</w:t>
      </w:r>
      <w:proofErr w:type="gramEnd"/>
      <w:r>
        <w:rPr>
          <w:rFonts w:ascii="Arial" w:eastAsia="Calibri" w:hAnsi="Arial" w:cs="Arial"/>
          <w:sz w:val="20"/>
          <w:szCs w:val="20"/>
          <w:lang w:val="en-US"/>
        </w:rPr>
        <w:t xml:space="preserve"> </w:t>
      </w:r>
      <w:r w:rsidRPr="005849EB">
        <w:rPr>
          <w:rFonts w:ascii="Arial" w:eastAsia="Calibri" w:hAnsi="Arial" w:cs="Arial"/>
          <w:sz w:val="20"/>
          <w:szCs w:val="20"/>
          <w:lang w:val="en-US"/>
        </w:rPr>
        <w:t xml:space="preserve">2022-23 RPC Action Plan. </w:t>
      </w:r>
    </w:p>
    <w:p w14:paraId="7148578E" w14:textId="1138D8DD" w:rsidR="005849EB" w:rsidRPr="00910229" w:rsidRDefault="005849EB" w:rsidP="005849EB">
      <w:pPr>
        <w:spacing w:before="120" w:after="0"/>
        <w:rPr>
          <w:rFonts w:ascii="Arial" w:hAnsi="Arial" w:cs="Arial"/>
          <w:sz w:val="20"/>
          <w:szCs w:val="20"/>
          <w:u w:val="single"/>
          <w:lang w:val="en-US"/>
        </w:rPr>
      </w:pPr>
      <w:r w:rsidRPr="00910229">
        <w:rPr>
          <w:rFonts w:ascii="Arial" w:hAnsi="Arial" w:cs="Arial"/>
          <w:sz w:val="20"/>
          <w:szCs w:val="20"/>
          <w:u w:val="single"/>
          <w:lang w:val="en-US"/>
        </w:rPr>
        <w:t>202</w:t>
      </w:r>
      <w:r>
        <w:rPr>
          <w:rFonts w:ascii="Arial" w:hAnsi="Arial" w:cs="Arial"/>
          <w:sz w:val="20"/>
          <w:szCs w:val="20"/>
          <w:u w:val="single"/>
          <w:lang w:val="en-US"/>
        </w:rPr>
        <w:t>3</w:t>
      </w:r>
      <w:r w:rsidRPr="00910229">
        <w:rPr>
          <w:rFonts w:ascii="Arial" w:hAnsi="Arial" w:cs="Arial"/>
          <w:sz w:val="20"/>
          <w:szCs w:val="20"/>
          <w:u w:val="single"/>
          <w:lang w:val="en-US"/>
        </w:rPr>
        <w:t>-2</w:t>
      </w:r>
      <w:r>
        <w:rPr>
          <w:rFonts w:ascii="Arial" w:hAnsi="Arial" w:cs="Arial"/>
          <w:sz w:val="20"/>
          <w:szCs w:val="20"/>
          <w:u w:val="single"/>
          <w:lang w:val="en-US"/>
        </w:rPr>
        <w:t>4</w:t>
      </w:r>
      <w:r w:rsidRPr="00910229">
        <w:rPr>
          <w:rFonts w:ascii="Arial" w:hAnsi="Arial" w:cs="Arial"/>
          <w:sz w:val="20"/>
          <w:szCs w:val="20"/>
          <w:u w:val="single"/>
          <w:lang w:val="en-US"/>
        </w:rPr>
        <w:t xml:space="preserve"> Completion of Audit Report</w:t>
      </w:r>
    </w:p>
    <w:p w14:paraId="01D56591" w14:textId="4D67E90E" w:rsidR="005849EB" w:rsidRPr="008B7900" w:rsidRDefault="005849EB" w:rsidP="002F6A54">
      <w:pPr>
        <w:autoSpaceDE w:val="0"/>
        <w:autoSpaceDN w:val="0"/>
        <w:adjustRightInd w:val="0"/>
        <w:spacing w:before="120" w:after="0" w:line="240" w:lineRule="auto"/>
        <w:ind w:left="284"/>
        <w:jc w:val="both"/>
        <w:rPr>
          <w:rFonts w:ascii="Arial" w:eastAsia="Calibri" w:hAnsi="Arial" w:cs="Arial"/>
          <w:sz w:val="20"/>
          <w:szCs w:val="20"/>
          <w:lang w:val="en-US"/>
        </w:rPr>
      </w:pPr>
      <w:r w:rsidRPr="004575D2">
        <w:rPr>
          <w:rFonts w:ascii="Arial" w:eastAsia="Calibri" w:hAnsi="Arial" w:cs="Arial"/>
          <w:sz w:val="20"/>
          <w:szCs w:val="20"/>
          <w:lang w:val="en-US"/>
        </w:rPr>
        <w:t xml:space="preserve">EA </w:t>
      </w:r>
      <w:r w:rsidRPr="008B7900">
        <w:rPr>
          <w:rFonts w:ascii="Arial" w:eastAsia="Calibri" w:hAnsi="Arial" w:cs="Arial"/>
          <w:sz w:val="20"/>
          <w:szCs w:val="20"/>
          <w:lang w:val="en-US"/>
        </w:rPr>
        <w:t>Recommendation</w:t>
      </w:r>
      <w:r w:rsidRPr="008B7900">
        <w:rPr>
          <w:rFonts w:ascii="Arial" w:eastAsia="Calibri" w:hAnsi="Arial" w:cs="Arial"/>
          <w:i/>
          <w:iCs/>
          <w:sz w:val="20"/>
          <w:szCs w:val="20"/>
          <w:lang w:val="en-US"/>
        </w:rPr>
        <w:t xml:space="preserve"> </w:t>
      </w:r>
      <w:r w:rsidRPr="008B7900">
        <w:rPr>
          <w:rFonts w:ascii="Arial" w:eastAsia="Calibri" w:hAnsi="Arial" w:cs="Arial"/>
          <w:sz w:val="20"/>
          <w:szCs w:val="20"/>
          <w:lang w:val="en-US"/>
        </w:rPr>
        <w:t>(</w:t>
      </w:r>
      <w:r w:rsidR="008B7900" w:rsidRPr="008B7900">
        <w:rPr>
          <w:rFonts w:ascii="Arial" w:eastAsia="Calibri" w:hAnsi="Arial" w:cs="Arial"/>
          <w:sz w:val="20"/>
          <w:szCs w:val="20"/>
          <w:lang w:val="en-US"/>
        </w:rPr>
        <w:t>#</w:t>
      </w:r>
      <w:r w:rsidRPr="008B7900">
        <w:rPr>
          <w:rFonts w:ascii="Arial" w:eastAsia="Calibri" w:hAnsi="Arial" w:cs="Arial"/>
          <w:sz w:val="20"/>
          <w:szCs w:val="20"/>
          <w:lang w:val="en-US"/>
        </w:rPr>
        <w:t>1</w:t>
      </w:r>
      <w:r w:rsidR="002F6A54" w:rsidRPr="008B7900">
        <w:rPr>
          <w:rFonts w:ascii="Arial" w:eastAsia="Calibri" w:hAnsi="Arial" w:cs="Arial"/>
          <w:sz w:val="20"/>
          <w:szCs w:val="20"/>
          <w:lang w:val="en-US"/>
        </w:rPr>
        <w:t>0</w:t>
      </w:r>
      <w:r w:rsidRPr="008B7900">
        <w:rPr>
          <w:rFonts w:ascii="Arial" w:eastAsia="Calibri" w:hAnsi="Arial" w:cs="Arial"/>
          <w:sz w:val="20"/>
          <w:szCs w:val="20"/>
          <w:lang w:val="en-US"/>
        </w:rPr>
        <w:t>)</w:t>
      </w:r>
    </w:p>
    <w:p w14:paraId="2BEB7592" w14:textId="77777777" w:rsidR="002F6A54" w:rsidRPr="002F6A54" w:rsidRDefault="002F6A54" w:rsidP="002F6A54">
      <w:pPr>
        <w:pStyle w:val="ListParagraph"/>
        <w:numPr>
          <w:ilvl w:val="0"/>
          <w:numId w:val="4"/>
        </w:numPr>
        <w:spacing w:after="0" w:line="240" w:lineRule="auto"/>
        <w:jc w:val="both"/>
        <w:rPr>
          <w:rFonts w:ascii="Arial" w:eastAsia="Calibri" w:hAnsi="Arial" w:cs="Arial"/>
          <w:sz w:val="20"/>
          <w:szCs w:val="20"/>
          <w:lang w:val="en-US"/>
        </w:rPr>
      </w:pPr>
      <w:r w:rsidRPr="002F6A54">
        <w:rPr>
          <w:rFonts w:ascii="Arial" w:hAnsi="Arial" w:cs="Arial"/>
          <w:i/>
          <w:iCs/>
          <w:kern w:val="0"/>
          <w:sz w:val="20"/>
          <w:szCs w:val="20"/>
        </w:rPr>
        <w:t xml:space="preserve">In future, the Council should ensure that budgets are monitored effectively throughout the financial year. (Same as EA11 in the 2022-23 Action Plan) </w:t>
      </w:r>
    </w:p>
    <w:p w14:paraId="6B929AFE" w14:textId="26732F54" w:rsidR="005849EB" w:rsidRPr="002F6A54" w:rsidRDefault="005849EB" w:rsidP="002F6A54">
      <w:pPr>
        <w:spacing w:before="120" w:after="0" w:line="240" w:lineRule="auto"/>
        <w:ind w:left="284"/>
        <w:jc w:val="both"/>
        <w:rPr>
          <w:rFonts w:ascii="Arial" w:eastAsia="Calibri" w:hAnsi="Arial" w:cs="Arial"/>
          <w:sz w:val="20"/>
          <w:szCs w:val="20"/>
          <w:lang w:val="en-US"/>
        </w:rPr>
      </w:pPr>
      <w:r w:rsidRPr="002F6A54">
        <w:rPr>
          <w:rFonts w:ascii="Arial" w:eastAsia="Calibri" w:hAnsi="Arial" w:cs="Arial"/>
          <w:sz w:val="20"/>
          <w:szCs w:val="20"/>
          <w:lang w:val="en-US"/>
        </w:rPr>
        <w:t>Comment</w:t>
      </w:r>
      <w:r w:rsidR="004575D2" w:rsidRPr="002F6A54">
        <w:rPr>
          <w:rFonts w:ascii="Arial" w:eastAsia="Calibri" w:hAnsi="Arial" w:cs="Arial"/>
          <w:sz w:val="20"/>
          <w:szCs w:val="20"/>
          <w:lang w:val="en-US"/>
        </w:rPr>
        <w:t xml:space="preserve"> (largely the same as for 2022-23)</w:t>
      </w:r>
      <w:r w:rsidRPr="002F6A54">
        <w:rPr>
          <w:rFonts w:ascii="Arial" w:eastAsia="Calibri" w:hAnsi="Arial" w:cs="Arial"/>
          <w:sz w:val="20"/>
          <w:szCs w:val="20"/>
          <w:lang w:val="en-US"/>
        </w:rPr>
        <w:t xml:space="preserve">. </w:t>
      </w:r>
    </w:p>
    <w:p w14:paraId="26520079" w14:textId="3179A021" w:rsidR="002F6A54" w:rsidRPr="002F6A54" w:rsidRDefault="002F6A54" w:rsidP="002F6A54">
      <w:pPr>
        <w:pStyle w:val="ListParagraph"/>
        <w:numPr>
          <w:ilvl w:val="0"/>
          <w:numId w:val="4"/>
        </w:numPr>
        <w:spacing w:after="0" w:line="240" w:lineRule="auto"/>
        <w:jc w:val="both"/>
        <w:rPr>
          <w:rFonts w:ascii="Arial" w:eastAsia="Calibri" w:hAnsi="Arial" w:cs="Arial"/>
          <w:sz w:val="20"/>
          <w:szCs w:val="20"/>
          <w:lang w:val="en-US"/>
        </w:rPr>
      </w:pPr>
      <w:r w:rsidRPr="002F6A54">
        <w:rPr>
          <w:rFonts w:ascii="Arial" w:hAnsi="Arial" w:cs="Arial"/>
          <w:kern w:val="0"/>
          <w:sz w:val="20"/>
          <w:szCs w:val="20"/>
        </w:rPr>
        <w:t xml:space="preserve">Whilst the EA 10 does not specifically say anything about the monitoring of the Risk Register, the Internal Auditor reported the Council had not reviewed its risk register and risk assessment procedures during the year. </w:t>
      </w:r>
      <w:r w:rsidRPr="002F6A54">
        <w:rPr>
          <w:rFonts w:ascii="Arial" w:hAnsi="Arial" w:cs="Arial"/>
          <w:i/>
          <w:iCs/>
          <w:kern w:val="0"/>
          <w:sz w:val="20"/>
          <w:szCs w:val="20"/>
        </w:rPr>
        <w:t>(Same as EA11 in the 2022-23 Action Plan)</w:t>
      </w:r>
    </w:p>
    <w:p w14:paraId="704ACDBA" w14:textId="338B4B1F" w:rsidR="005849EB" w:rsidRPr="002F6A54" w:rsidRDefault="005849EB" w:rsidP="002F6A54">
      <w:pPr>
        <w:spacing w:before="120" w:after="0" w:line="240" w:lineRule="auto"/>
        <w:ind w:left="284"/>
        <w:jc w:val="both"/>
        <w:rPr>
          <w:rFonts w:ascii="Arial" w:eastAsia="Calibri" w:hAnsi="Arial" w:cs="Arial"/>
          <w:sz w:val="20"/>
          <w:szCs w:val="20"/>
          <w:lang w:val="en-US"/>
        </w:rPr>
      </w:pPr>
      <w:r w:rsidRPr="002F6A54">
        <w:rPr>
          <w:rFonts w:ascii="Arial" w:eastAsia="Calibri" w:hAnsi="Arial" w:cs="Arial"/>
          <w:sz w:val="20"/>
          <w:szCs w:val="20"/>
          <w:lang w:val="en-US"/>
        </w:rPr>
        <w:t xml:space="preserve">RPC Action </w:t>
      </w:r>
      <w:r w:rsidR="00C377C7">
        <w:rPr>
          <w:rFonts w:ascii="Arial" w:eastAsia="Calibri" w:hAnsi="Arial" w:cs="Arial"/>
          <w:sz w:val="20"/>
          <w:szCs w:val="20"/>
          <w:lang w:val="en-US"/>
        </w:rPr>
        <w:t>#</w:t>
      </w:r>
      <w:r w:rsidRPr="002F6A54">
        <w:rPr>
          <w:rFonts w:ascii="Arial" w:eastAsia="Calibri" w:hAnsi="Arial" w:cs="Arial"/>
          <w:sz w:val="20"/>
          <w:szCs w:val="20"/>
          <w:lang w:val="en-US"/>
        </w:rPr>
        <w:t>1</w:t>
      </w:r>
      <w:r w:rsidR="008B7900">
        <w:rPr>
          <w:rFonts w:ascii="Arial" w:eastAsia="Calibri" w:hAnsi="Arial" w:cs="Arial"/>
          <w:sz w:val="20"/>
          <w:szCs w:val="20"/>
          <w:lang w:val="en-US"/>
        </w:rPr>
        <w:t>0</w:t>
      </w:r>
    </w:p>
    <w:p w14:paraId="222B46EC" w14:textId="1E67DB9E" w:rsidR="004C26D4" w:rsidRPr="008B7900" w:rsidRDefault="008B7900" w:rsidP="008B7900">
      <w:pPr>
        <w:pStyle w:val="ListParagraph"/>
        <w:numPr>
          <w:ilvl w:val="0"/>
          <w:numId w:val="4"/>
        </w:numPr>
        <w:spacing w:after="0" w:line="240" w:lineRule="auto"/>
        <w:jc w:val="both"/>
        <w:rPr>
          <w:rFonts w:ascii="Arial" w:hAnsi="Arial" w:cs="Arial"/>
          <w:sz w:val="20"/>
          <w:szCs w:val="20"/>
          <w:lang w:val="en-US"/>
        </w:rPr>
      </w:pPr>
      <w:r>
        <w:rPr>
          <w:rFonts w:ascii="Arial" w:eastAsia="Calibri" w:hAnsi="Arial" w:cs="Arial"/>
          <w:sz w:val="20"/>
          <w:szCs w:val="20"/>
          <w:lang w:val="en-US"/>
        </w:rPr>
        <w:t xml:space="preserve">Following a review if </w:t>
      </w:r>
      <w:r w:rsidR="002F6A54" w:rsidRPr="008B7900">
        <w:rPr>
          <w:rFonts w:ascii="Arial" w:eastAsia="Calibri" w:hAnsi="Arial" w:cs="Arial"/>
          <w:sz w:val="20"/>
          <w:szCs w:val="20"/>
          <w:lang w:val="en-US"/>
        </w:rPr>
        <w:t>its last published Risk Register</w:t>
      </w:r>
      <w:r>
        <w:rPr>
          <w:rFonts w:ascii="Arial" w:eastAsia="Calibri" w:hAnsi="Arial" w:cs="Arial"/>
          <w:sz w:val="20"/>
          <w:szCs w:val="20"/>
          <w:lang w:val="en-US"/>
        </w:rPr>
        <w:t xml:space="preserve">, the </w:t>
      </w:r>
      <w:r w:rsidRPr="008B7900">
        <w:rPr>
          <w:rFonts w:ascii="Arial" w:eastAsia="Calibri" w:hAnsi="Arial" w:cs="Arial"/>
          <w:sz w:val="20"/>
          <w:szCs w:val="20"/>
          <w:lang w:val="en-US"/>
        </w:rPr>
        <w:t>F+GWG</w:t>
      </w:r>
      <w:r w:rsidR="002F6A54" w:rsidRPr="008B7900">
        <w:rPr>
          <w:rFonts w:ascii="Arial" w:eastAsia="Calibri" w:hAnsi="Arial" w:cs="Arial"/>
          <w:sz w:val="20"/>
          <w:szCs w:val="20"/>
          <w:lang w:val="en-US"/>
        </w:rPr>
        <w:t xml:space="preserve"> has amended it accordingly. Though there remain some queries that need addressing</w:t>
      </w:r>
      <w:r w:rsidR="00FF2E14">
        <w:rPr>
          <w:rFonts w:ascii="Arial" w:eastAsia="Calibri" w:hAnsi="Arial" w:cs="Arial"/>
          <w:sz w:val="20"/>
          <w:szCs w:val="20"/>
          <w:lang w:val="en-US"/>
        </w:rPr>
        <w:t xml:space="preserve"> (for Section 10 in particular)</w:t>
      </w:r>
      <w:r w:rsidR="002F6A54" w:rsidRPr="008B7900">
        <w:rPr>
          <w:rFonts w:ascii="Arial" w:eastAsia="Calibri" w:hAnsi="Arial" w:cs="Arial"/>
          <w:sz w:val="20"/>
          <w:szCs w:val="20"/>
          <w:lang w:val="en-US"/>
        </w:rPr>
        <w:t xml:space="preserve">, </w:t>
      </w:r>
      <w:r w:rsidR="00070880">
        <w:rPr>
          <w:rFonts w:ascii="Arial" w:eastAsia="Calibri" w:hAnsi="Arial" w:cs="Arial"/>
          <w:sz w:val="20"/>
          <w:szCs w:val="20"/>
          <w:lang w:val="en-US"/>
        </w:rPr>
        <w:t xml:space="preserve">Sections 1 to 9 inclusive </w:t>
      </w:r>
      <w:r>
        <w:rPr>
          <w:rFonts w:ascii="Arial" w:eastAsia="Calibri" w:hAnsi="Arial" w:cs="Arial"/>
          <w:sz w:val="20"/>
          <w:szCs w:val="20"/>
          <w:lang w:val="en-US"/>
        </w:rPr>
        <w:t xml:space="preserve">now </w:t>
      </w:r>
      <w:r w:rsidR="002F6A54" w:rsidRPr="008B7900">
        <w:rPr>
          <w:rFonts w:ascii="Arial" w:eastAsia="Calibri" w:hAnsi="Arial" w:cs="Arial"/>
          <w:sz w:val="20"/>
          <w:szCs w:val="20"/>
          <w:lang w:val="en-US"/>
        </w:rPr>
        <w:t>be</w:t>
      </w:r>
      <w:r>
        <w:rPr>
          <w:rFonts w:ascii="Arial" w:eastAsia="Calibri" w:hAnsi="Arial" w:cs="Arial"/>
          <w:sz w:val="20"/>
          <w:szCs w:val="20"/>
          <w:lang w:val="en-US"/>
        </w:rPr>
        <w:t>ing s</w:t>
      </w:r>
      <w:r w:rsidR="002F6A54" w:rsidRPr="008B7900">
        <w:rPr>
          <w:rFonts w:ascii="Arial" w:eastAsia="Calibri" w:hAnsi="Arial" w:cs="Arial"/>
          <w:sz w:val="20"/>
          <w:szCs w:val="20"/>
          <w:lang w:val="en-US"/>
        </w:rPr>
        <w:t xml:space="preserve">ubmitted to Council for approval and adoption. </w:t>
      </w:r>
    </w:p>
    <w:p w14:paraId="0FEC63F7" w14:textId="77777777" w:rsidR="000E5974" w:rsidRPr="00910229" w:rsidRDefault="000E5974" w:rsidP="004C26D4">
      <w:pPr>
        <w:jc w:val="center"/>
        <w:rPr>
          <w:rFonts w:ascii="Arial" w:hAnsi="Arial" w:cs="Arial"/>
          <w:sz w:val="20"/>
          <w:szCs w:val="20"/>
          <w:lang w:val="en-US"/>
        </w:rPr>
      </w:pPr>
    </w:p>
    <w:sectPr w:rsidR="000E5974" w:rsidRPr="00910229" w:rsidSect="008B7900">
      <w:footerReference w:type="default" r:id="rId7"/>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AFFB5" w14:textId="77777777" w:rsidR="00D71D82" w:rsidRDefault="00D71D82" w:rsidP="008B7900">
      <w:pPr>
        <w:spacing w:after="0" w:line="240" w:lineRule="auto"/>
      </w:pPr>
      <w:r>
        <w:separator/>
      </w:r>
    </w:p>
  </w:endnote>
  <w:endnote w:type="continuationSeparator" w:id="0">
    <w:p w14:paraId="4AE5E9CA" w14:textId="77777777" w:rsidR="00D71D82" w:rsidRDefault="00D71D82" w:rsidP="008B7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FEB1" w14:textId="05F895A8" w:rsidR="008B7900" w:rsidRDefault="008B7900">
    <w:pPr>
      <w:pStyle w:val="Footer"/>
    </w:pPr>
    <w:r w:rsidRPr="008B7900">
      <w:rPr>
        <w:rFonts w:ascii="Arial" w:hAnsi="Arial" w:cs="Arial"/>
        <w:sz w:val="16"/>
        <w:szCs w:val="16"/>
      </w:rPr>
      <w:t xml:space="preserve">Doc </w:t>
    </w:r>
    <w:proofErr w:type="gramStart"/>
    <w:r w:rsidRPr="008B7900">
      <w:rPr>
        <w:rFonts w:ascii="Arial" w:hAnsi="Arial" w:cs="Arial"/>
        <w:sz w:val="16"/>
        <w:szCs w:val="16"/>
      </w:rPr>
      <w:t>ref :</w:t>
    </w:r>
    <w:proofErr w:type="gramEnd"/>
    <w:r w:rsidRPr="008B7900">
      <w:rPr>
        <w:rFonts w:ascii="Arial" w:hAnsi="Arial" w:cs="Arial"/>
        <w:sz w:val="16"/>
        <w:szCs w:val="16"/>
      </w:rPr>
      <w:t xml:space="preserve"> RPC Risk Register Report 250</w:t>
    </w:r>
    <w:r w:rsidR="00C377C7">
      <w:rPr>
        <w:rFonts w:ascii="Arial" w:hAnsi="Arial" w:cs="Arial"/>
        <w:sz w:val="16"/>
        <w:szCs w:val="16"/>
      </w:rPr>
      <w:t>323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AC30" w14:textId="77777777" w:rsidR="00D71D82" w:rsidRDefault="00D71D82" w:rsidP="008B7900">
      <w:pPr>
        <w:spacing w:after="0" w:line="240" w:lineRule="auto"/>
      </w:pPr>
      <w:r>
        <w:separator/>
      </w:r>
    </w:p>
  </w:footnote>
  <w:footnote w:type="continuationSeparator" w:id="0">
    <w:p w14:paraId="1278D156" w14:textId="77777777" w:rsidR="00D71D82" w:rsidRDefault="00D71D82" w:rsidP="008B7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43F67"/>
    <w:multiLevelType w:val="hybridMultilevel"/>
    <w:tmpl w:val="39FA9A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42784407"/>
    <w:multiLevelType w:val="hybridMultilevel"/>
    <w:tmpl w:val="E4C86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392DED"/>
    <w:multiLevelType w:val="hybridMultilevel"/>
    <w:tmpl w:val="B9BE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D0866"/>
    <w:multiLevelType w:val="hybridMultilevel"/>
    <w:tmpl w:val="9D80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67EFC"/>
    <w:multiLevelType w:val="hybridMultilevel"/>
    <w:tmpl w:val="885E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556063">
    <w:abstractNumId w:val="0"/>
  </w:num>
  <w:num w:numId="2" w16cid:durableId="1830559824">
    <w:abstractNumId w:val="3"/>
  </w:num>
  <w:num w:numId="3" w16cid:durableId="1552037118">
    <w:abstractNumId w:val="1"/>
  </w:num>
  <w:num w:numId="4" w16cid:durableId="1331714722">
    <w:abstractNumId w:val="2"/>
  </w:num>
  <w:num w:numId="5" w16cid:durableId="95941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D4"/>
    <w:rsid w:val="00001091"/>
    <w:rsid w:val="00070880"/>
    <w:rsid w:val="000E5974"/>
    <w:rsid w:val="000F3EDF"/>
    <w:rsid w:val="001C4DA7"/>
    <w:rsid w:val="002B1CCD"/>
    <w:rsid w:val="002B2945"/>
    <w:rsid w:val="002F6A54"/>
    <w:rsid w:val="004575D2"/>
    <w:rsid w:val="004C26D4"/>
    <w:rsid w:val="004D3CC4"/>
    <w:rsid w:val="005267C7"/>
    <w:rsid w:val="005849EB"/>
    <w:rsid w:val="00655ED9"/>
    <w:rsid w:val="006B7587"/>
    <w:rsid w:val="00755382"/>
    <w:rsid w:val="008B7900"/>
    <w:rsid w:val="008C19DC"/>
    <w:rsid w:val="00901C76"/>
    <w:rsid w:val="00902149"/>
    <w:rsid w:val="00910229"/>
    <w:rsid w:val="009A08FC"/>
    <w:rsid w:val="009B2364"/>
    <w:rsid w:val="00A82356"/>
    <w:rsid w:val="00B87102"/>
    <w:rsid w:val="00C035E6"/>
    <w:rsid w:val="00C377C7"/>
    <w:rsid w:val="00CA27B6"/>
    <w:rsid w:val="00D15950"/>
    <w:rsid w:val="00D71D82"/>
    <w:rsid w:val="00ED3550"/>
    <w:rsid w:val="00FA69AD"/>
    <w:rsid w:val="00FF2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26B6"/>
  <w15:chartTrackingRefBased/>
  <w15:docId w15:val="{50C675B9-508A-486A-89BD-BB97729B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9AD"/>
  </w:style>
  <w:style w:type="paragraph" w:styleId="Heading1">
    <w:name w:val="heading 1"/>
    <w:basedOn w:val="Normal"/>
    <w:next w:val="Normal"/>
    <w:link w:val="Heading1Char"/>
    <w:uiPriority w:val="9"/>
    <w:qFormat/>
    <w:rsid w:val="004C2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2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26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26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26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2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6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26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26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26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26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2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6D4"/>
    <w:rPr>
      <w:rFonts w:eastAsiaTheme="majorEastAsia" w:cstheme="majorBidi"/>
      <w:color w:val="272727" w:themeColor="text1" w:themeTint="D8"/>
    </w:rPr>
  </w:style>
  <w:style w:type="paragraph" w:styleId="Title">
    <w:name w:val="Title"/>
    <w:basedOn w:val="Normal"/>
    <w:next w:val="Normal"/>
    <w:link w:val="TitleChar"/>
    <w:uiPriority w:val="10"/>
    <w:qFormat/>
    <w:rsid w:val="004C2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6D4"/>
    <w:pPr>
      <w:spacing w:before="160"/>
      <w:jc w:val="center"/>
    </w:pPr>
    <w:rPr>
      <w:i/>
      <w:iCs/>
      <w:color w:val="404040" w:themeColor="text1" w:themeTint="BF"/>
    </w:rPr>
  </w:style>
  <w:style w:type="character" w:customStyle="1" w:styleId="QuoteChar">
    <w:name w:val="Quote Char"/>
    <w:basedOn w:val="DefaultParagraphFont"/>
    <w:link w:val="Quote"/>
    <w:uiPriority w:val="29"/>
    <w:rsid w:val="004C26D4"/>
    <w:rPr>
      <w:i/>
      <w:iCs/>
      <w:color w:val="404040" w:themeColor="text1" w:themeTint="BF"/>
    </w:rPr>
  </w:style>
  <w:style w:type="paragraph" w:styleId="ListParagraph">
    <w:name w:val="List Paragraph"/>
    <w:basedOn w:val="Normal"/>
    <w:uiPriority w:val="34"/>
    <w:qFormat/>
    <w:rsid w:val="004C26D4"/>
    <w:pPr>
      <w:ind w:left="720"/>
      <w:contextualSpacing/>
    </w:pPr>
  </w:style>
  <w:style w:type="character" w:styleId="IntenseEmphasis">
    <w:name w:val="Intense Emphasis"/>
    <w:basedOn w:val="DefaultParagraphFont"/>
    <w:uiPriority w:val="21"/>
    <w:qFormat/>
    <w:rsid w:val="004C26D4"/>
    <w:rPr>
      <w:i/>
      <w:iCs/>
      <w:color w:val="2F5496" w:themeColor="accent1" w:themeShade="BF"/>
    </w:rPr>
  </w:style>
  <w:style w:type="paragraph" w:styleId="IntenseQuote">
    <w:name w:val="Intense Quote"/>
    <w:basedOn w:val="Normal"/>
    <w:next w:val="Normal"/>
    <w:link w:val="IntenseQuoteChar"/>
    <w:uiPriority w:val="30"/>
    <w:qFormat/>
    <w:rsid w:val="004C2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26D4"/>
    <w:rPr>
      <w:i/>
      <w:iCs/>
      <w:color w:val="2F5496" w:themeColor="accent1" w:themeShade="BF"/>
    </w:rPr>
  </w:style>
  <w:style w:type="character" w:styleId="IntenseReference">
    <w:name w:val="Intense Reference"/>
    <w:basedOn w:val="DefaultParagraphFont"/>
    <w:uiPriority w:val="32"/>
    <w:qFormat/>
    <w:rsid w:val="004C26D4"/>
    <w:rPr>
      <w:b/>
      <w:bCs/>
      <w:smallCaps/>
      <w:color w:val="2F5496" w:themeColor="accent1" w:themeShade="BF"/>
      <w:spacing w:val="5"/>
    </w:rPr>
  </w:style>
  <w:style w:type="paragraph" w:styleId="Header">
    <w:name w:val="header"/>
    <w:basedOn w:val="Normal"/>
    <w:link w:val="HeaderChar"/>
    <w:uiPriority w:val="99"/>
    <w:unhideWhenUsed/>
    <w:rsid w:val="008B7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900"/>
  </w:style>
  <w:style w:type="paragraph" w:styleId="Footer">
    <w:name w:val="footer"/>
    <w:basedOn w:val="Normal"/>
    <w:link w:val="FooterChar"/>
    <w:uiPriority w:val="99"/>
    <w:unhideWhenUsed/>
    <w:rsid w:val="008B7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Yorke</dc:creator>
  <cp:keywords/>
  <dc:description/>
  <cp:lastModifiedBy>David Yorke</cp:lastModifiedBy>
  <cp:revision>5</cp:revision>
  <cp:lastPrinted>2025-03-23T15:12:00Z</cp:lastPrinted>
  <dcterms:created xsi:type="dcterms:W3CDTF">2025-03-23T18:25:00Z</dcterms:created>
  <dcterms:modified xsi:type="dcterms:W3CDTF">2025-03-23T18:51:00Z</dcterms:modified>
</cp:coreProperties>
</file>